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9B67" w14:textId="60317641" w:rsidR="005950A6" w:rsidRPr="0020640B" w:rsidRDefault="005950A6" w:rsidP="005950A6">
      <w:pPr>
        <w:spacing w:line="360" w:lineRule="auto"/>
        <w:rPr>
          <w:rFonts w:asciiTheme="minorHAnsi" w:eastAsia="Times New Roman" w:hAnsiTheme="minorHAnsi" w:cstheme="minorHAnsi"/>
          <w:b/>
          <w:color w:val="7030A0"/>
          <w:sz w:val="28"/>
          <w:szCs w:val="28"/>
        </w:rPr>
      </w:pPr>
      <w:r w:rsidRPr="0020640B">
        <w:rPr>
          <w:rFonts w:asciiTheme="minorHAnsi" w:eastAsia="Times New Roman" w:hAnsiTheme="minorHAnsi" w:cstheme="minorHAnsi"/>
          <w:b/>
          <w:color w:val="7030A0"/>
          <w:sz w:val="28"/>
          <w:szCs w:val="28"/>
        </w:rPr>
        <w:t>Londonwide LMCs’ locum pre-engagement checklist for practices</w:t>
      </w:r>
    </w:p>
    <w:p w14:paraId="05DCFCE2" w14:textId="078CE424" w:rsidR="005950A6" w:rsidRPr="005950A6" w:rsidRDefault="005950A6" w:rsidP="005950A6">
      <w:pPr>
        <w:spacing w:line="360" w:lineRule="auto"/>
        <w:rPr>
          <w:rFonts w:asciiTheme="minorHAnsi" w:eastAsia="Times New Roman" w:hAnsiTheme="minorHAnsi" w:cstheme="minorHAnsi"/>
          <w:b/>
          <w:sz w:val="20"/>
          <w:szCs w:val="20"/>
        </w:rPr>
      </w:pPr>
      <w:r>
        <w:rPr>
          <w:rFonts w:asciiTheme="minorHAnsi" w:eastAsia="Times New Roman" w:hAnsiTheme="minorHAnsi" w:cstheme="minorHAnsi"/>
          <w:b/>
          <w:sz w:val="24"/>
          <w:szCs w:val="24"/>
        </w:rPr>
        <w:t>V1.0 – March 2023</w:t>
      </w:r>
    </w:p>
    <w:tbl>
      <w:tblPr>
        <w:tblpPr w:leftFromText="181" w:rightFromText="181" w:vertAnchor="text" w:tblpX="-34" w:tblpY="1"/>
        <w:tblOverlap w:val="never"/>
        <w:tblW w:w="946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5"/>
        <w:gridCol w:w="4394"/>
        <w:gridCol w:w="1153"/>
        <w:gridCol w:w="1682"/>
      </w:tblGrid>
      <w:tr w:rsidR="005950A6" w:rsidRPr="005950A6" w14:paraId="6B98D9CF" w14:textId="77777777" w:rsidTr="0020640B">
        <w:trPr>
          <w:trHeight w:hRule="exact" w:val="739"/>
        </w:trPr>
        <w:tc>
          <w:tcPr>
            <w:tcW w:w="2235" w:type="dxa"/>
            <w:tcBorders>
              <w:top w:val="single" w:sz="12" w:space="0" w:color="808080"/>
              <w:left w:val="single" w:sz="12" w:space="0" w:color="808080"/>
              <w:bottom w:val="single" w:sz="12" w:space="0" w:color="808080"/>
              <w:right w:val="single" w:sz="12" w:space="0" w:color="808080"/>
            </w:tcBorders>
            <w:shd w:val="clear" w:color="auto" w:fill="E9D4F8"/>
            <w:vAlign w:val="center"/>
          </w:tcPr>
          <w:p w14:paraId="16BAA1DA"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r w:rsidRPr="005950A6">
              <w:rPr>
                <w:rFonts w:asciiTheme="minorHAnsi" w:eastAsia="Times New Roman" w:hAnsiTheme="minorHAnsi" w:cstheme="minorHAnsi"/>
                <w:b/>
                <w:sz w:val="24"/>
                <w:szCs w:val="24"/>
                <w:lang w:val="en-US"/>
              </w:rPr>
              <w:t>Full Name (including title)</w:t>
            </w:r>
          </w:p>
        </w:tc>
        <w:tc>
          <w:tcPr>
            <w:tcW w:w="4394" w:type="dxa"/>
            <w:tcBorders>
              <w:left w:val="single" w:sz="12" w:space="0" w:color="808080"/>
            </w:tcBorders>
            <w:vAlign w:val="center"/>
          </w:tcPr>
          <w:p w14:paraId="10DFDD19"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sz w:val="24"/>
                <w:szCs w:val="24"/>
                <w:lang w:val="en-US"/>
              </w:rPr>
            </w:pPr>
          </w:p>
        </w:tc>
        <w:tc>
          <w:tcPr>
            <w:tcW w:w="1153" w:type="dxa"/>
            <w:tcBorders>
              <w:top w:val="single" w:sz="12" w:space="0" w:color="808080"/>
              <w:left w:val="single" w:sz="12" w:space="0" w:color="808080"/>
              <w:bottom w:val="single" w:sz="12" w:space="0" w:color="808080"/>
            </w:tcBorders>
            <w:shd w:val="clear" w:color="auto" w:fill="E9D4F8"/>
            <w:vAlign w:val="center"/>
          </w:tcPr>
          <w:p w14:paraId="7731C4B2"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r w:rsidRPr="005950A6">
              <w:rPr>
                <w:rFonts w:asciiTheme="minorHAnsi" w:eastAsia="Times New Roman" w:hAnsiTheme="minorHAnsi" w:cstheme="minorHAnsi"/>
                <w:b/>
                <w:sz w:val="24"/>
                <w:szCs w:val="24"/>
                <w:lang w:val="en-US"/>
              </w:rPr>
              <w:t>Start Date</w:t>
            </w:r>
          </w:p>
        </w:tc>
        <w:tc>
          <w:tcPr>
            <w:tcW w:w="1682" w:type="dxa"/>
            <w:tcBorders>
              <w:left w:val="single" w:sz="12" w:space="0" w:color="808080"/>
            </w:tcBorders>
            <w:vAlign w:val="center"/>
          </w:tcPr>
          <w:p w14:paraId="4B53DED8"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sz w:val="24"/>
                <w:szCs w:val="24"/>
                <w:lang w:val="en-US"/>
              </w:rPr>
            </w:pPr>
          </w:p>
        </w:tc>
      </w:tr>
      <w:tr w:rsidR="005950A6" w:rsidRPr="005950A6" w14:paraId="7476BA28" w14:textId="77777777" w:rsidTr="0020640B">
        <w:trPr>
          <w:trHeight w:hRule="exact" w:val="1418"/>
        </w:trPr>
        <w:tc>
          <w:tcPr>
            <w:tcW w:w="2235" w:type="dxa"/>
            <w:tcBorders>
              <w:top w:val="single" w:sz="12" w:space="0" w:color="808080"/>
              <w:left w:val="single" w:sz="12" w:space="0" w:color="808080"/>
              <w:bottom w:val="single" w:sz="12" w:space="0" w:color="808080"/>
              <w:right w:val="single" w:sz="12" w:space="0" w:color="808080"/>
            </w:tcBorders>
            <w:shd w:val="clear" w:color="auto" w:fill="E9D4F8"/>
            <w:vAlign w:val="center"/>
          </w:tcPr>
          <w:p w14:paraId="61E8D621"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r w:rsidRPr="005950A6">
              <w:rPr>
                <w:rFonts w:asciiTheme="minorHAnsi" w:eastAsia="Times New Roman" w:hAnsiTheme="minorHAnsi" w:cstheme="minorHAnsi"/>
                <w:b/>
                <w:sz w:val="24"/>
                <w:szCs w:val="24"/>
                <w:lang w:val="en-US"/>
              </w:rPr>
              <w:t>Contact Information – Email address &amp; phone number.</w:t>
            </w:r>
          </w:p>
          <w:p w14:paraId="3C6B9A9D"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p>
          <w:p w14:paraId="07173EB9"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p>
        </w:tc>
        <w:tc>
          <w:tcPr>
            <w:tcW w:w="7229" w:type="dxa"/>
            <w:gridSpan w:val="3"/>
            <w:tcBorders>
              <w:left w:val="single" w:sz="12" w:space="0" w:color="808080"/>
            </w:tcBorders>
            <w:vAlign w:val="center"/>
          </w:tcPr>
          <w:p w14:paraId="21CDEFD6"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sz w:val="24"/>
                <w:szCs w:val="24"/>
                <w:lang w:val="en-US"/>
              </w:rPr>
            </w:pPr>
          </w:p>
        </w:tc>
      </w:tr>
      <w:tr w:rsidR="005950A6" w:rsidRPr="005950A6" w14:paraId="2F9EC06B" w14:textId="77777777" w:rsidTr="0020640B">
        <w:trPr>
          <w:trHeight w:hRule="exact" w:val="710"/>
        </w:trPr>
        <w:tc>
          <w:tcPr>
            <w:tcW w:w="2235" w:type="dxa"/>
            <w:tcBorders>
              <w:top w:val="single" w:sz="12" w:space="0" w:color="808080"/>
              <w:left w:val="single" w:sz="12" w:space="0" w:color="808080"/>
              <w:bottom w:val="single" w:sz="12" w:space="0" w:color="808080"/>
              <w:right w:val="single" w:sz="12" w:space="0" w:color="808080"/>
            </w:tcBorders>
            <w:shd w:val="clear" w:color="auto" w:fill="E9D4F8"/>
            <w:vAlign w:val="center"/>
          </w:tcPr>
          <w:p w14:paraId="09D0936F"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b/>
                <w:sz w:val="24"/>
                <w:szCs w:val="24"/>
                <w:lang w:val="en-US"/>
              </w:rPr>
            </w:pPr>
            <w:r w:rsidRPr="005950A6">
              <w:rPr>
                <w:rFonts w:asciiTheme="minorHAnsi" w:eastAsia="Times New Roman" w:hAnsiTheme="minorHAnsi" w:cstheme="minorHAnsi"/>
                <w:b/>
                <w:sz w:val="24"/>
                <w:szCs w:val="24"/>
                <w:lang w:val="en-US"/>
              </w:rPr>
              <w:t>Agency Details (if applicable)</w:t>
            </w:r>
          </w:p>
        </w:tc>
        <w:tc>
          <w:tcPr>
            <w:tcW w:w="7229" w:type="dxa"/>
            <w:gridSpan w:val="3"/>
            <w:tcBorders>
              <w:left w:val="single" w:sz="12" w:space="0" w:color="808080"/>
            </w:tcBorders>
            <w:vAlign w:val="center"/>
          </w:tcPr>
          <w:p w14:paraId="21B4C964" w14:textId="77777777" w:rsidR="005950A6" w:rsidRPr="005950A6" w:rsidRDefault="005950A6" w:rsidP="00CB7BA4">
            <w:pPr>
              <w:autoSpaceDE w:val="0"/>
              <w:autoSpaceDN w:val="0"/>
              <w:adjustRightInd w:val="0"/>
              <w:spacing w:after="200" w:line="276" w:lineRule="auto"/>
              <w:rPr>
                <w:rFonts w:asciiTheme="minorHAnsi" w:eastAsia="Times New Roman" w:hAnsiTheme="minorHAnsi" w:cstheme="minorHAnsi"/>
                <w:sz w:val="24"/>
                <w:szCs w:val="24"/>
                <w:lang w:val="en-US"/>
              </w:rPr>
            </w:pPr>
          </w:p>
        </w:tc>
      </w:tr>
    </w:tbl>
    <w:p w14:paraId="7848A076" w14:textId="77777777" w:rsidR="005950A6" w:rsidRPr="005950A6" w:rsidRDefault="005950A6" w:rsidP="005950A6">
      <w:pPr>
        <w:contextualSpacing/>
        <w:rPr>
          <w:rFonts w:asciiTheme="minorHAnsi" w:eastAsia="Times New Roman" w:hAnsiTheme="minorHAnsi" w:cstheme="minorHAnsi"/>
          <w:sz w:val="24"/>
          <w:szCs w:val="24"/>
        </w:rPr>
      </w:pPr>
    </w:p>
    <w:tbl>
      <w:tblPr>
        <w:tblW w:w="9498"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663"/>
        <w:gridCol w:w="1134"/>
        <w:gridCol w:w="1701"/>
      </w:tblGrid>
      <w:tr w:rsidR="005950A6" w:rsidRPr="005950A6" w14:paraId="07FF225E" w14:textId="77777777" w:rsidTr="0020640B">
        <w:trPr>
          <w:trHeight w:hRule="exact" w:val="1159"/>
        </w:trPr>
        <w:tc>
          <w:tcPr>
            <w:tcW w:w="6663" w:type="dxa"/>
            <w:shd w:val="clear" w:color="auto" w:fill="E9D4F8"/>
            <w:vAlign w:val="center"/>
          </w:tcPr>
          <w:p w14:paraId="1540B5AC" w14:textId="77777777" w:rsidR="005950A6" w:rsidRPr="005950A6" w:rsidRDefault="005950A6" w:rsidP="005950A6">
            <w:pPr>
              <w:pStyle w:val="ListParagraph"/>
              <w:numPr>
                <w:ilvl w:val="0"/>
                <w:numId w:val="1"/>
              </w:numPr>
              <w:tabs>
                <w:tab w:val="center" w:pos="4513"/>
                <w:tab w:val="right" w:pos="9026"/>
              </w:tabs>
              <w:rPr>
                <w:rFonts w:asciiTheme="minorHAnsi" w:eastAsia="Times New Roman" w:hAnsiTheme="minorHAnsi" w:cstheme="minorHAnsi"/>
                <w:b/>
              </w:rPr>
            </w:pPr>
            <w:r w:rsidRPr="005950A6">
              <w:rPr>
                <w:rFonts w:asciiTheme="minorHAnsi" w:eastAsia="Times New Roman" w:hAnsiTheme="minorHAnsi" w:cstheme="minorHAnsi"/>
                <w:b/>
              </w:rPr>
              <w:t>GP Registration &amp; Performer Details</w:t>
            </w:r>
          </w:p>
        </w:tc>
        <w:tc>
          <w:tcPr>
            <w:tcW w:w="1134" w:type="dxa"/>
            <w:shd w:val="clear" w:color="auto" w:fill="E9D4F8"/>
            <w:vAlign w:val="center"/>
          </w:tcPr>
          <w:p w14:paraId="6E86430D" w14:textId="77777777" w:rsidR="005950A6" w:rsidRPr="005950A6" w:rsidRDefault="005950A6" w:rsidP="00CB7BA4">
            <w:pPr>
              <w:tabs>
                <w:tab w:val="center" w:pos="4513"/>
                <w:tab w:val="right" w:pos="9026"/>
              </w:tabs>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Received&amp; checked</w:t>
            </w:r>
          </w:p>
        </w:tc>
        <w:tc>
          <w:tcPr>
            <w:tcW w:w="1701" w:type="dxa"/>
            <w:shd w:val="clear" w:color="auto" w:fill="E9D4F8"/>
            <w:vAlign w:val="center"/>
          </w:tcPr>
          <w:p w14:paraId="2FC73313" w14:textId="77777777" w:rsidR="005950A6" w:rsidRPr="005950A6" w:rsidRDefault="005950A6" w:rsidP="00CB7BA4">
            <w:pPr>
              <w:tabs>
                <w:tab w:val="center" w:pos="4513"/>
                <w:tab w:val="right" w:pos="9026"/>
              </w:tabs>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Date</w:t>
            </w:r>
          </w:p>
        </w:tc>
      </w:tr>
      <w:tr w:rsidR="005950A6" w:rsidRPr="005950A6" w14:paraId="2AA769B1" w14:textId="77777777" w:rsidTr="00CB7BA4">
        <w:trPr>
          <w:trHeight w:val="497"/>
        </w:trPr>
        <w:tc>
          <w:tcPr>
            <w:tcW w:w="6663" w:type="dxa"/>
            <w:vAlign w:val="center"/>
          </w:tcPr>
          <w:p w14:paraId="61D6280B"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Performers List Registration</w:t>
            </w:r>
          </w:p>
        </w:tc>
        <w:tc>
          <w:tcPr>
            <w:tcW w:w="1134" w:type="dxa"/>
            <w:vAlign w:val="center"/>
          </w:tcPr>
          <w:p w14:paraId="6FCB1B2A"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bookmarkStart w:id="0" w:name="Check3"/>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bookmarkEnd w:id="0"/>
          </w:p>
        </w:tc>
        <w:tc>
          <w:tcPr>
            <w:tcW w:w="1701" w:type="dxa"/>
            <w:vAlign w:val="center"/>
          </w:tcPr>
          <w:p w14:paraId="5DDE0D0C"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77ABB9F1" w14:textId="77777777" w:rsidTr="00CB7BA4">
        <w:trPr>
          <w:trHeight w:val="497"/>
        </w:trPr>
        <w:tc>
          <w:tcPr>
            <w:tcW w:w="6663" w:type="dxa"/>
            <w:vAlign w:val="center"/>
          </w:tcPr>
          <w:p w14:paraId="738E6717" w14:textId="77777777" w:rsidR="005950A6" w:rsidRPr="005950A6" w:rsidRDefault="005950A6" w:rsidP="00CB7BA4">
            <w:pPr>
              <w:contextualSpacing/>
              <w:rPr>
                <w:rFonts w:asciiTheme="minorHAnsi" w:eastAsia="Times New Roman" w:hAnsiTheme="minorHAnsi" w:cstheme="minorHAnsi"/>
                <w:sz w:val="24"/>
                <w:szCs w:val="24"/>
              </w:rPr>
            </w:pPr>
          </w:p>
          <w:p w14:paraId="3915DB9C"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GMC No</w:t>
            </w:r>
          </w:p>
          <w:p w14:paraId="1696CC10" w14:textId="77777777" w:rsidR="005950A6" w:rsidRPr="005950A6" w:rsidRDefault="005950A6" w:rsidP="00CB7BA4">
            <w:pPr>
              <w:contextualSpacing/>
              <w:rPr>
                <w:rFonts w:asciiTheme="minorHAnsi" w:eastAsia="Times New Roman" w:hAnsiTheme="minorHAnsi" w:cstheme="minorHAnsi"/>
                <w:sz w:val="24"/>
                <w:szCs w:val="24"/>
              </w:rPr>
            </w:pPr>
          </w:p>
          <w:p w14:paraId="321F33DE"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Check GMS website in case there are any conditions imposed on the GPs registration.</w:t>
            </w:r>
          </w:p>
          <w:p w14:paraId="72158C02" w14:textId="77777777" w:rsidR="005950A6" w:rsidRPr="005950A6" w:rsidRDefault="005950A6" w:rsidP="00CB7BA4">
            <w:pPr>
              <w:contextualSpacing/>
              <w:rPr>
                <w:rFonts w:asciiTheme="minorHAnsi" w:eastAsia="Times New Roman" w:hAnsiTheme="minorHAnsi" w:cstheme="minorHAnsi"/>
                <w:sz w:val="24"/>
                <w:szCs w:val="24"/>
              </w:rPr>
            </w:pPr>
          </w:p>
          <w:p w14:paraId="3FA92A0E" w14:textId="77777777" w:rsidR="005950A6" w:rsidRPr="005950A6" w:rsidRDefault="003216B2" w:rsidP="00CB7BA4">
            <w:pPr>
              <w:contextualSpacing/>
              <w:rPr>
                <w:rFonts w:asciiTheme="minorHAnsi" w:eastAsia="Times New Roman" w:hAnsiTheme="minorHAnsi" w:cstheme="minorHAnsi"/>
                <w:sz w:val="24"/>
                <w:szCs w:val="24"/>
              </w:rPr>
            </w:pPr>
            <w:hyperlink r:id="rId8" w:history="1">
              <w:r w:rsidR="005950A6" w:rsidRPr="005950A6">
                <w:rPr>
                  <w:rStyle w:val="Hyperlink"/>
                  <w:rFonts w:asciiTheme="minorHAnsi" w:eastAsia="Times New Roman" w:hAnsiTheme="minorHAnsi" w:cstheme="minorHAnsi"/>
                  <w:sz w:val="24"/>
                  <w:szCs w:val="24"/>
                </w:rPr>
                <w:t>The medical register</w:t>
              </w:r>
            </w:hyperlink>
          </w:p>
          <w:p w14:paraId="57BF2257" w14:textId="77777777" w:rsidR="005950A6" w:rsidRPr="005950A6" w:rsidRDefault="005950A6" w:rsidP="00CB7BA4">
            <w:pPr>
              <w:contextualSpacing/>
              <w:rPr>
                <w:rFonts w:asciiTheme="minorHAnsi" w:eastAsia="Times New Roman" w:hAnsiTheme="minorHAnsi" w:cstheme="minorHAnsi"/>
                <w:sz w:val="24"/>
                <w:szCs w:val="24"/>
              </w:rPr>
            </w:pPr>
          </w:p>
        </w:tc>
        <w:tc>
          <w:tcPr>
            <w:tcW w:w="1134" w:type="dxa"/>
            <w:vAlign w:val="center"/>
          </w:tcPr>
          <w:p w14:paraId="5A9559D7"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2EA47F13"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308B8CCF" w14:textId="77777777" w:rsidTr="00CB7BA4">
        <w:trPr>
          <w:trHeight w:val="497"/>
        </w:trPr>
        <w:tc>
          <w:tcPr>
            <w:tcW w:w="6663" w:type="dxa"/>
            <w:vAlign w:val="center"/>
          </w:tcPr>
          <w:p w14:paraId="12093BAE"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Medical defence organisation (or equivalent) – Seen and Verified</w:t>
            </w:r>
          </w:p>
        </w:tc>
        <w:tc>
          <w:tcPr>
            <w:tcW w:w="1134" w:type="dxa"/>
            <w:vAlign w:val="center"/>
          </w:tcPr>
          <w:p w14:paraId="07432FB2"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37897CF5"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AF919F3" w14:textId="77777777" w:rsidTr="00CB7BA4">
        <w:trPr>
          <w:trHeight w:val="497"/>
        </w:trPr>
        <w:tc>
          <w:tcPr>
            <w:tcW w:w="6663" w:type="dxa"/>
            <w:vAlign w:val="center"/>
          </w:tcPr>
          <w:p w14:paraId="74A5B7D0"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Enhanced DBS*</w:t>
            </w:r>
          </w:p>
        </w:tc>
        <w:tc>
          <w:tcPr>
            <w:tcW w:w="1134" w:type="dxa"/>
            <w:vAlign w:val="center"/>
          </w:tcPr>
          <w:p w14:paraId="1489A5DE"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7FAD0080"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629D72D8" w14:textId="77777777" w:rsidTr="00CB7BA4">
        <w:trPr>
          <w:trHeight w:val="497"/>
        </w:trPr>
        <w:tc>
          <w:tcPr>
            <w:tcW w:w="6663" w:type="dxa"/>
            <w:vAlign w:val="center"/>
          </w:tcPr>
          <w:p w14:paraId="31654509"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Prescriber Code</w:t>
            </w:r>
          </w:p>
        </w:tc>
        <w:tc>
          <w:tcPr>
            <w:tcW w:w="1134" w:type="dxa"/>
            <w:vAlign w:val="center"/>
          </w:tcPr>
          <w:p w14:paraId="1516483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12DDD0BC"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7657B78C" w14:textId="77777777" w:rsidTr="00CB7BA4">
        <w:trPr>
          <w:trHeight w:val="497"/>
        </w:trPr>
        <w:tc>
          <w:tcPr>
            <w:tcW w:w="6663" w:type="dxa"/>
            <w:vAlign w:val="center"/>
          </w:tcPr>
          <w:p w14:paraId="4D4BAB4C"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CCT (Certificate of Completion Training)</w:t>
            </w:r>
          </w:p>
        </w:tc>
        <w:tc>
          <w:tcPr>
            <w:tcW w:w="1134" w:type="dxa"/>
            <w:vAlign w:val="center"/>
          </w:tcPr>
          <w:p w14:paraId="6AF772DA"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31FDF2C8"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bl>
    <w:p w14:paraId="1E296E59" w14:textId="77777777" w:rsidR="005950A6" w:rsidRPr="005950A6" w:rsidRDefault="005950A6" w:rsidP="005950A6">
      <w:pPr>
        <w:contextualSpacing/>
        <w:rPr>
          <w:rFonts w:asciiTheme="minorHAnsi" w:eastAsia="Times New Roman" w:hAnsiTheme="minorHAnsi" w:cstheme="minorHAnsi"/>
          <w:sz w:val="20"/>
          <w:szCs w:val="20"/>
        </w:rPr>
      </w:pPr>
    </w:p>
    <w:p w14:paraId="367B02CE" w14:textId="77777777" w:rsidR="005950A6" w:rsidRPr="005950A6" w:rsidRDefault="005950A6" w:rsidP="005950A6">
      <w:pPr>
        <w:pStyle w:val="Heading2"/>
        <w:spacing w:before="0" w:after="0"/>
        <w:rPr>
          <w:rFonts w:asciiTheme="minorHAnsi" w:hAnsiTheme="minorHAnsi" w:cstheme="minorHAnsi"/>
          <w:i/>
          <w:iCs w:val="0"/>
          <w:spacing w:val="-5"/>
          <w:szCs w:val="24"/>
          <w:lang w:val="en-US"/>
        </w:rPr>
      </w:pPr>
      <w:r w:rsidRPr="005950A6">
        <w:rPr>
          <w:rFonts w:asciiTheme="minorHAnsi" w:hAnsiTheme="minorHAnsi" w:cstheme="minorHAnsi"/>
          <w:b/>
          <w:iCs w:val="0"/>
          <w:spacing w:val="-8"/>
          <w:szCs w:val="24"/>
          <w:lang w:val="en-US" w:eastAsia="en-US"/>
        </w:rPr>
        <w:t xml:space="preserve">*DBS Renewal </w:t>
      </w:r>
      <w:r w:rsidRPr="005950A6">
        <w:rPr>
          <w:rFonts w:asciiTheme="minorHAnsi" w:hAnsiTheme="minorHAnsi" w:cstheme="minorHAnsi"/>
          <w:bCs w:val="0"/>
          <w:iCs w:val="0"/>
          <w:spacing w:val="-8"/>
          <w:szCs w:val="24"/>
          <w:lang w:val="en-US" w:eastAsia="en-US"/>
        </w:rPr>
        <w:t xml:space="preserve">– </w:t>
      </w:r>
      <w:r w:rsidRPr="005950A6">
        <w:rPr>
          <w:rFonts w:asciiTheme="minorHAnsi" w:hAnsiTheme="minorHAnsi" w:cstheme="minorHAnsi"/>
          <w:bCs w:val="0"/>
          <w:i/>
          <w:spacing w:val="-8"/>
          <w:szCs w:val="24"/>
          <w:lang w:val="en-US" w:eastAsia="en-US"/>
        </w:rPr>
        <w:t>CQC confirms that</w:t>
      </w:r>
      <w:r w:rsidRPr="005950A6">
        <w:rPr>
          <w:rFonts w:asciiTheme="minorHAnsi" w:hAnsiTheme="minorHAnsi" w:cstheme="minorHAnsi"/>
          <w:bCs w:val="0"/>
          <w:iCs w:val="0"/>
          <w:spacing w:val="-8"/>
          <w:szCs w:val="24"/>
          <w:lang w:val="en-US" w:eastAsia="en-US"/>
        </w:rPr>
        <w:t xml:space="preserve"> </w:t>
      </w:r>
      <w:r w:rsidRPr="005950A6">
        <w:rPr>
          <w:rFonts w:asciiTheme="minorHAnsi" w:hAnsiTheme="minorHAnsi" w:cstheme="minorHAnsi"/>
          <w:i/>
          <w:iCs w:val="0"/>
          <w:spacing w:val="-5"/>
          <w:szCs w:val="24"/>
          <w:lang w:val="en-US"/>
        </w:rPr>
        <w:t xml:space="preserve">DBS advise that there is no general requirement to repeat checks for staff that are already employed if there is no change in their place or terms of work. It is up to the employer to decide if and when a new DBS check is needed. </w:t>
      </w:r>
    </w:p>
    <w:p w14:paraId="282774B3" w14:textId="77777777" w:rsidR="005950A6" w:rsidRPr="005950A6" w:rsidRDefault="005950A6" w:rsidP="005950A6">
      <w:pPr>
        <w:pStyle w:val="Heading2"/>
        <w:spacing w:before="0" w:after="0"/>
        <w:rPr>
          <w:rFonts w:asciiTheme="minorHAnsi" w:hAnsiTheme="minorHAnsi" w:cstheme="minorHAnsi"/>
          <w:i/>
          <w:iCs w:val="0"/>
          <w:spacing w:val="-5"/>
          <w:szCs w:val="24"/>
          <w:lang w:val="en-US"/>
        </w:rPr>
      </w:pPr>
    </w:p>
    <w:p w14:paraId="0CB4C508" w14:textId="77777777" w:rsidR="005950A6" w:rsidRPr="005950A6" w:rsidRDefault="005950A6" w:rsidP="005950A6">
      <w:pPr>
        <w:pStyle w:val="Heading2"/>
        <w:spacing w:before="0" w:after="0"/>
        <w:rPr>
          <w:rFonts w:asciiTheme="minorHAnsi" w:hAnsiTheme="minorHAnsi" w:cstheme="minorHAnsi"/>
          <w:i/>
          <w:iCs w:val="0"/>
          <w:spacing w:val="-5"/>
          <w:szCs w:val="24"/>
          <w:lang w:val="en-US"/>
        </w:rPr>
      </w:pPr>
      <w:r w:rsidRPr="005950A6">
        <w:rPr>
          <w:rFonts w:asciiTheme="minorHAnsi" w:hAnsiTheme="minorHAnsi" w:cstheme="minorHAnsi"/>
          <w:i/>
          <w:iCs w:val="0"/>
          <w:spacing w:val="-5"/>
          <w:szCs w:val="24"/>
          <w:lang w:val="en-US"/>
        </w:rPr>
        <w:t xml:space="preserve">If DBS checks were not carried out for existing staff when they were initially employed, then a DBS check should be undertaken to ensure their personnel file is complete. </w:t>
      </w:r>
    </w:p>
    <w:p w14:paraId="0DF77AC2" w14:textId="77777777" w:rsidR="005950A6" w:rsidRPr="005950A6" w:rsidRDefault="005950A6" w:rsidP="005950A6">
      <w:pPr>
        <w:rPr>
          <w:rFonts w:asciiTheme="minorHAnsi" w:hAnsiTheme="minorHAnsi" w:cstheme="minorHAnsi"/>
          <w:sz w:val="24"/>
          <w:szCs w:val="24"/>
          <w:lang w:val="en-US" w:eastAsia="en-GB"/>
        </w:rPr>
      </w:pPr>
    </w:p>
    <w:p w14:paraId="6A2D1674" w14:textId="77777777" w:rsidR="005950A6" w:rsidRPr="005950A6" w:rsidRDefault="005950A6" w:rsidP="005950A6">
      <w:pPr>
        <w:pStyle w:val="Heading2"/>
        <w:spacing w:before="0" w:after="0"/>
        <w:rPr>
          <w:rFonts w:asciiTheme="minorHAnsi" w:hAnsiTheme="minorHAnsi" w:cstheme="minorHAnsi"/>
          <w:spacing w:val="-5"/>
          <w:szCs w:val="24"/>
          <w:lang w:val="en-US"/>
        </w:rPr>
      </w:pPr>
      <w:r w:rsidRPr="005950A6">
        <w:rPr>
          <w:rFonts w:asciiTheme="minorHAnsi" w:hAnsiTheme="minorHAnsi" w:cstheme="minorHAnsi"/>
          <w:i/>
          <w:iCs w:val="0"/>
          <w:spacing w:val="-5"/>
          <w:szCs w:val="24"/>
          <w:lang w:val="en-US"/>
        </w:rPr>
        <w:t>Practices should be able to provide evidence that they have appropriately considered where new DBS checks are needed. This includes carrying out risk assessments to support the decision.</w:t>
      </w:r>
      <w:r w:rsidRPr="005950A6">
        <w:rPr>
          <w:rFonts w:asciiTheme="minorHAnsi" w:hAnsiTheme="minorHAnsi" w:cstheme="minorHAnsi"/>
          <w:spacing w:val="-5"/>
          <w:szCs w:val="24"/>
          <w:lang w:val="en-US"/>
        </w:rPr>
        <w:t xml:space="preserve"> </w:t>
      </w:r>
    </w:p>
    <w:p w14:paraId="5EC33FE6" w14:textId="77777777" w:rsidR="005950A6" w:rsidRPr="005950A6" w:rsidRDefault="005950A6" w:rsidP="005950A6">
      <w:pPr>
        <w:contextualSpacing/>
        <w:rPr>
          <w:rFonts w:asciiTheme="minorHAnsi" w:eastAsia="Times New Roman" w:hAnsiTheme="minorHAnsi" w:cstheme="minorHAnsi"/>
          <w:sz w:val="20"/>
          <w:szCs w:val="20"/>
        </w:rPr>
      </w:pPr>
    </w:p>
    <w:p w14:paraId="037739A5" w14:textId="77777777" w:rsidR="005950A6" w:rsidRPr="005950A6" w:rsidRDefault="005950A6" w:rsidP="005950A6">
      <w:pPr>
        <w:contextualSpacing/>
        <w:rPr>
          <w:rFonts w:asciiTheme="minorHAnsi" w:eastAsia="Times New Roman" w:hAnsiTheme="minorHAnsi" w:cstheme="minorHAnsi"/>
          <w:sz w:val="20"/>
          <w:szCs w:val="20"/>
        </w:rPr>
      </w:pPr>
    </w:p>
    <w:p w14:paraId="0FEB0F50" w14:textId="77777777" w:rsidR="005950A6" w:rsidRPr="005950A6" w:rsidRDefault="005950A6" w:rsidP="005950A6">
      <w:pPr>
        <w:contextualSpacing/>
        <w:rPr>
          <w:rFonts w:asciiTheme="minorHAnsi" w:eastAsia="Times New Roman" w:hAnsiTheme="minorHAnsi" w:cstheme="minorHAnsi"/>
          <w:sz w:val="20"/>
          <w:szCs w:val="20"/>
        </w:rPr>
      </w:pPr>
    </w:p>
    <w:p w14:paraId="2ACDEDF6" w14:textId="77777777" w:rsidR="005950A6" w:rsidRPr="005950A6" w:rsidRDefault="005950A6" w:rsidP="005950A6">
      <w:pPr>
        <w:contextualSpacing/>
        <w:rPr>
          <w:rFonts w:asciiTheme="minorHAnsi" w:eastAsia="Times New Roman" w:hAnsiTheme="minorHAnsi" w:cstheme="minorHAnsi"/>
          <w:sz w:val="20"/>
          <w:szCs w:val="20"/>
        </w:rPr>
      </w:pPr>
    </w:p>
    <w:tbl>
      <w:tblPr>
        <w:tblW w:w="9498"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663"/>
        <w:gridCol w:w="1134"/>
        <w:gridCol w:w="1701"/>
      </w:tblGrid>
      <w:tr w:rsidR="005950A6" w:rsidRPr="005950A6" w14:paraId="7645FDB0" w14:textId="77777777" w:rsidTr="0020640B">
        <w:trPr>
          <w:trHeight w:val="497"/>
        </w:trPr>
        <w:tc>
          <w:tcPr>
            <w:tcW w:w="6663" w:type="dxa"/>
            <w:shd w:val="clear" w:color="auto" w:fill="E9D4F8"/>
            <w:vAlign w:val="center"/>
          </w:tcPr>
          <w:p w14:paraId="51ABED4F" w14:textId="77777777" w:rsidR="005950A6" w:rsidRPr="005950A6" w:rsidRDefault="005950A6" w:rsidP="005950A6">
            <w:pPr>
              <w:pStyle w:val="ListParagraph"/>
              <w:numPr>
                <w:ilvl w:val="0"/>
                <w:numId w:val="1"/>
              </w:numPr>
              <w:contextualSpacing/>
              <w:rPr>
                <w:rFonts w:asciiTheme="minorHAnsi" w:eastAsia="Times New Roman" w:hAnsiTheme="minorHAnsi" w:cstheme="minorHAnsi"/>
                <w:b/>
              </w:rPr>
            </w:pPr>
            <w:r w:rsidRPr="005950A6">
              <w:rPr>
                <w:rFonts w:asciiTheme="minorHAnsi" w:eastAsia="Times New Roman" w:hAnsiTheme="minorHAnsi" w:cstheme="minorHAnsi"/>
                <w:b/>
              </w:rPr>
              <w:t>Recruitment Details – Proof required</w:t>
            </w:r>
          </w:p>
        </w:tc>
        <w:tc>
          <w:tcPr>
            <w:tcW w:w="1134" w:type="dxa"/>
            <w:shd w:val="clear" w:color="auto" w:fill="E9D4F8"/>
            <w:vAlign w:val="center"/>
          </w:tcPr>
          <w:p w14:paraId="4BBBC5CB"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Received</w:t>
            </w:r>
          </w:p>
        </w:tc>
        <w:tc>
          <w:tcPr>
            <w:tcW w:w="1701" w:type="dxa"/>
            <w:shd w:val="clear" w:color="auto" w:fill="E9D4F8"/>
            <w:vAlign w:val="center"/>
          </w:tcPr>
          <w:p w14:paraId="7D9FCB44"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Date</w:t>
            </w:r>
          </w:p>
        </w:tc>
      </w:tr>
      <w:tr w:rsidR="005950A6" w:rsidRPr="005950A6" w14:paraId="3923E8F7" w14:textId="77777777" w:rsidTr="00CB7BA4">
        <w:trPr>
          <w:trHeight w:val="497"/>
        </w:trPr>
        <w:tc>
          <w:tcPr>
            <w:tcW w:w="6663" w:type="dxa"/>
            <w:vAlign w:val="center"/>
          </w:tcPr>
          <w:p w14:paraId="7622513B"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CV – current</w:t>
            </w:r>
          </w:p>
        </w:tc>
        <w:tc>
          <w:tcPr>
            <w:tcW w:w="1134" w:type="dxa"/>
            <w:vAlign w:val="center"/>
          </w:tcPr>
          <w:p w14:paraId="1D932DD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32531A47"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636A401D" w14:textId="77777777" w:rsidTr="00CB7BA4">
        <w:trPr>
          <w:trHeight w:val="497"/>
        </w:trPr>
        <w:tc>
          <w:tcPr>
            <w:tcW w:w="6663" w:type="dxa"/>
            <w:vAlign w:val="center"/>
          </w:tcPr>
          <w:p w14:paraId="3B50FF0D" w14:textId="77777777" w:rsidR="0020640B" w:rsidRPr="0020640B" w:rsidRDefault="0020640B" w:rsidP="0020640B">
            <w:pPr>
              <w:contextualSpacing/>
              <w:rPr>
                <w:rFonts w:asciiTheme="minorHAnsi" w:eastAsia="Times New Roman" w:hAnsiTheme="minorHAnsi" w:cstheme="minorHAnsi"/>
                <w:sz w:val="24"/>
                <w:szCs w:val="24"/>
              </w:rPr>
            </w:pPr>
            <w:r w:rsidRPr="0020640B">
              <w:rPr>
                <w:rFonts w:asciiTheme="minorHAnsi" w:eastAsia="Times New Roman" w:hAnsiTheme="minorHAnsi" w:cstheme="minorHAnsi"/>
                <w:sz w:val="24"/>
                <w:szCs w:val="24"/>
              </w:rPr>
              <w:t>References – there is no absolute requirement to seek references, however it would be good practice to do so (either directly or via a locum agency) if time allows.</w:t>
            </w:r>
          </w:p>
          <w:p w14:paraId="2D555D81" w14:textId="77777777" w:rsidR="0020640B" w:rsidRPr="0020640B" w:rsidRDefault="0020640B" w:rsidP="0020640B">
            <w:pPr>
              <w:contextualSpacing/>
              <w:rPr>
                <w:rFonts w:asciiTheme="minorHAnsi" w:eastAsia="Times New Roman" w:hAnsiTheme="minorHAnsi" w:cstheme="minorHAnsi"/>
                <w:sz w:val="24"/>
                <w:szCs w:val="24"/>
              </w:rPr>
            </w:pPr>
          </w:p>
          <w:p w14:paraId="3EF0F827" w14:textId="77777777" w:rsidR="0020640B" w:rsidRPr="0020640B" w:rsidRDefault="0020640B" w:rsidP="0020640B">
            <w:pPr>
              <w:contextualSpacing/>
              <w:rPr>
                <w:rFonts w:asciiTheme="minorHAnsi" w:eastAsia="Times New Roman" w:hAnsiTheme="minorHAnsi" w:cstheme="minorHAnsi"/>
                <w:sz w:val="24"/>
                <w:szCs w:val="24"/>
              </w:rPr>
            </w:pPr>
            <w:r w:rsidRPr="0020640B">
              <w:rPr>
                <w:rFonts w:asciiTheme="minorHAnsi" w:eastAsia="Times New Roman" w:hAnsiTheme="minorHAnsi" w:cstheme="minorHAnsi"/>
                <w:sz w:val="24"/>
                <w:szCs w:val="24"/>
              </w:rPr>
              <w:t>You must ensure that the GP locum is fit and proper for the role (please refer to the link below for further details).</w:t>
            </w:r>
          </w:p>
          <w:p w14:paraId="3D6CC549" w14:textId="77777777" w:rsidR="0020640B" w:rsidRPr="0020640B" w:rsidRDefault="0020640B" w:rsidP="0020640B">
            <w:pPr>
              <w:contextualSpacing/>
              <w:rPr>
                <w:rFonts w:asciiTheme="minorHAnsi" w:eastAsia="Times New Roman" w:hAnsiTheme="minorHAnsi" w:cstheme="minorHAnsi"/>
                <w:sz w:val="24"/>
                <w:szCs w:val="24"/>
              </w:rPr>
            </w:pPr>
          </w:p>
          <w:p w14:paraId="31AD1709" w14:textId="6D885C49" w:rsidR="005950A6" w:rsidRPr="005950A6" w:rsidRDefault="0020640B" w:rsidP="0020640B">
            <w:pPr>
              <w:contextualSpacing/>
              <w:rPr>
                <w:rFonts w:asciiTheme="minorHAnsi" w:eastAsia="Times New Roman" w:hAnsiTheme="minorHAnsi" w:cstheme="minorHAnsi"/>
                <w:sz w:val="24"/>
                <w:szCs w:val="24"/>
              </w:rPr>
            </w:pPr>
            <w:hyperlink r:id="rId9" w:anchor=":~:text=Health%20and%20Social%20Care%20Act,to%20provide%20the%20regulated%20activity." w:history="1">
              <w:r>
                <w:rPr>
                  <w:rStyle w:val="Hyperlink"/>
                  <w:rFonts w:asciiTheme="minorHAnsi" w:eastAsia="Times New Roman" w:hAnsiTheme="minorHAnsi" w:cstheme="minorHAnsi"/>
                  <w:sz w:val="24"/>
                  <w:szCs w:val="24"/>
                </w:rPr>
                <w:t>CQC R</w:t>
              </w:r>
              <w:r w:rsidRPr="0020640B">
                <w:rPr>
                  <w:rStyle w:val="Hyperlink"/>
                  <w:rFonts w:asciiTheme="minorHAnsi" w:eastAsia="Times New Roman" w:hAnsiTheme="minorHAnsi" w:cstheme="minorHAnsi"/>
                  <w:sz w:val="24"/>
                  <w:szCs w:val="24"/>
                </w:rPr>
                <w:t>egulation 19: Fit and proper persons employed</w:t>
              </w:r>
            </w:hyperlink>
            <w:r w:rsidRPr="0020640B">
              <w:rPr>
                <w:rFonts w:asciiTheme="minorHAnsi" w:eastAsia="Times New Roman" w:hAnsiTheme="minorHAnsi" w:cstheme="minorHAnsi"/>
                <w:sz w:val="24"/>
                <w:szCs w:val="24"/>
              </w:rPr>
              <w:t xml:space="preserve"> </w:t>
            </w:r>
          </w:p>
        </w:tc>
        <w:tc>
          <w:tcPr>
            <w:tcW w:w="1134" w:type="dxa"/>
            <w:vAlign w:val="center"/>
          </w:tcPr>
          <w:p w14:paraId="58597CCD"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7C1597B7"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386BCE3" w14:textId="77777777" w:rsidTr="00CB7BA4">
        <w:trPr>
          <w:trHeight w:val="497"/>
        </w:trPr>
        <w:tc>
          <w:tcPr>
            <w:tcW w:w="6663" w:type="dxa"/>
            <w:vAlign w:val="center"/>
          </w:tcPr>
          <w:p w14:paraId="7E2A8374"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 xml:space="preserve">Passport (Seen, verified and copied) </w:t>
            </w:r>
          </w:p>
          <w:p w14:paraId="40020110" w14:textId="77777777" w:rsidR="005950A6" w:rsidRPr="005950A6" w:rsidRDefault="005950A6" w:rsidP="00CB7BA4">
            <w:pPr>
              <w:contextualSpacing/>
              <w:rPr>
                <w:rFonts w:asciiTheme="minorHAnsi" w:eastAsia="Times New Roman" w:hAnsiTheme="minorHAnsi" w:cstheme="minorHAnsi"/>
                <w:sz w:val="24"/>
                <w:szCs w:val="24"/>
              </w:rPr>
            </w:pPr>
          </w:p>
          <w:p w14:paraId="27EF8979"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Right to Work in UK (please refer to the link below for further information re manual documentation checks).</w:t>
            </w:r>
          </w:p>
          <w:p w14:paraId="2B79A573" w14:textId="77777777" w:rsidR="005950A6" w:rsidRPr="005950A6" w:rsidRDefault="005950A6" w:rsidP="00CB7BA4">
            <w:pPr>
              <w:contextualSpacing/>
              <w:rPr>
                <w:rFonts w:asciiTheme="minorHAnsi" w:eastAsia="Times New Roman" w:hAnsiTheme="minorHAnsi" w:cstheme="minorHAnsi"/>
                <w:sz w:val="24"/>
                <w:szCs w:val="24"/>
              </w:rPr>
            </w:pPr>
          </w:p>
          <w:p w14:paraId="74CCF2FB" w14:textId="77777777" w:rsidR="005950A6" w:rsidRPr="005950A6" w:rsidRDefault="003216B2" w:rsidP="00CB7BA4">
            <w:pPr>
              <w:contextualSpacing/>
              <w:rPr>
                <w:rFonts w:asciiTheme="minorHAnsi" w:eastAsia="Times New Roman" w:hAnsiTheme="minorHAnsi" w:cstheme="minorHAnsi"/>
                <w:sz w:val="24"/>
                <w:szCs w:val="24"/>
              </w:rPr>
            </w:pPr>
            <w:hyperlink r:id="rId10" w:history="1">
              <w:r w:rsidR="005950A6" w:rsidRPr="005950A6">
                <w:rPr>
                  <w:rStyle w:val="Hyperlink"/>
                  <w:rFonts w:asciiTheme="minorHAnsi" w:eastAsia="Times New Roman" w:hAnsiTheme="minorHAnsi" w:cstheme="minorHAnsi"/>
                  <w:sz w:val="24"/>
                  <w:szCs w:val="24"/>
                </w:rPr>
                <w:t>Employer’s guide to right to work</w:t>
              </w:r>
            </w:hyperlink>
          </w:p>
          <w:p w14:paraId="75928EF3" w14:textId="77777777" w:rsidR="005950A6" w:rsidRPr="005950A6" w:rsidRDefault="005950A6" w:rsidP="00CB7BA4">
            <w:pPr>
              <w:contextualSpacing/>
              <w:rPr>
                <w:rFonts w:asciiTheme="minorHAnsi" w:eastAsia="Times New Roman" w:hAnsiTheme="minorHAnsi" w:cstheme="minorHAnsi"/>
                <w:sz w:val="24"/>
                <w:szCs w:val="24"/>
              </w:rPr>
            </w:pPr>
          </w:p>
        </w:tc>
        <w:tc>
          <w:tcPr>
            <w:tcW w:w="1134" w:type="dxa"/>
            <w:vAlign w:val="center"/>
          </w:tcPr>
          <w:p w14:paraId="12830594"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4779B7A3"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8D268AC" w14:textId="77777777" w:rsidTr="00CB7BA4">
        <w:trPr>
          <w:trHeight w:val="497"/>
        </w:trPr>
        <w:tc>
          <w:tcPr>
            <w:tcW w:w="6663" w:type="dxa"/>
            <w:vAlign w:val="center"/>
          </w:tcPr>
          <w:p w14:paraId="03090DAF"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Driving Licence (if apt)</w:t>
            </w:r>
          </w:p>
        </w:tc>
        <w:tc>
          <w:tcPr>
            <w:tcW w:w="1134" w:type="dxa"/>
            <w:vAlign w:val="center"/>
          </w:tcPr>
          <w:p w14:paraId="0D5EB56A"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056257E4"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E51975D" w14:textId="77777777" w:rsidTr="0020640B">
        <w:trPr>
          <w:trHeight w:val="497"/>
        </w:trPr>
        <w:tc>
          <w:tcPr>
            <w:tcW w:w="6663" w:type="dxa"/>
            <w:shd w:val="clear" w:color="auto" w:fill="E9D4F8"/>
            <w:vAlign w:val="center"/>
          </w:tcPr>
          <w:p w14:paraId="31A184FD" w14:textId="77777777" w:rsidR="005950A6" w:rsidRPr="005950A6" w:rsidRDefault="005950A6" w:rsidP="005950A6">
            <w:pPr>
              <w:pStyle w:val="ListParagraph"/>
              <w:numPr>
                <w:ilvl w:val="0"/>
                <w:numId w:val="1"/>
              </w:numPr>
              <w:contextualSpacing/>
              <w:rPr>
                <w:rFonts w:asciiTheme="minorHAnsi" w:eastAsia="Times New Roman" w:hAnsiTheme="minorHAnsi" w:cstheme="minorHAnsi"/>
                <w:b/>
              </w:rPr>
            </w:pPr>
            <w:r w:rsidRPr="005950A6">
              <w:rPr>
                <w:rFonts w:asciiTheme="minorHAnsi" w:eastAsia="Times New Roman" w:hAnsiTheme="minorHAnsi" w:cstheme="minorHAnsi"/>
                <w:b/>
              </w:rPr>
              <w:t>Training undertaken – certificates provided</w:t>
            </w:r>
          </w:p>
        </w:tc>
        <w:tc>
          <w:tcPr>
            <w:tcW w:w="1134" w:type="dxa"/>
            <w:shd w:val="clear" w:color="auto" w:fill="E9D4F8"/>
            <w:vAlign w:val="center"/>
          </w:tcPr>
          <w:p w14:paraId="1C779E93"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Received</w:t>
            </w:r>
          </w:p>
        </w:tc>
        <w:tc>
          <w:tcPr>
            <w:tcW w:w="1701" w:type="dxa"/>
            <w:shd w:val="clear" w:color="auto" w:fill="E9D4F8"/>
            <w:vAlign w:val="center"/>
          </w:tcPr>
          <w:p w14:paraId="340B3DE0"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Date</w:t>
            </w:r>
          </w:p>
        </w:tc>
      </w:tr>
      <w:tr w:rsidR="005950A6" w:rsidRPr="005950A6" w14:paraId="2453C61A" w14:textId="77777777" w:rsidTr="00CB7BA4">
        <w:trPr>
          <w:trHeight w:val="497"/>
        </w:trPr>
        <w:tc>
          <w:tcPr>
            <w:tcW w:w="6663" w:type="dxa"/>
            <w:vAlign w:val="center"/>
          </w:tcPr>
          <w:p w14:paraId="0B288E39"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Safeguarding (Adults &amp; Children) (please note, these should be level 3 and undertaken within 3 years).</w:t>
            </w:r>
          </w:p>
        </w:tc>
        <w:tc>
          <w:tcPr>
            <w:tcW w:w="1134" w:type="dxa"/>
            <w:vAlign w:val="center"/>
          </w:tcPr>
          <w:p w14:paraId="2DE4E677"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416A4131"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13C41687" w14:textId="77777777" w:rsidTr="00CB7BA4">
        <w:trPr>
          <w:trHeight w:val="497"/>
        </w:trPr>
        <w:tc>
          <w:tcPr>
            <w:tcW w:w="6663" w:type="dxa"/>
            <w:vAlign w:val="center"/>
          </w:tcPr>
          <w:p w14:paraId="3CE389FE"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Infection Prevention &amp; Control</w:t>
            </w:r>
          </w:p>
        </w:tc>
        <w:tc>
          <w:tcPr>
            <w:tcW w:w="1134" w:type="dxa"/>
            <w:vAlign w:val="center"/>
          </w:tcPr>
          <w:p w14:paraId="0031B81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0E70ADB1"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F298F76" w14:textId="77777777" w:rsidTr="00CB7BA4">
        <w:trPr>
          <w:trHeight w:val="497"/>
        </w:trPr>
        <w:tc>
          <w:tcPr>
            <w:tcW w:w="6663" w:type="dxa"/>
            <w:vAlign w:val="center"/>
          </w:tcPr>
          <w:p w14:paraId="64A0F5DD"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BLS, anaphylaxis &amp; AED</w:t>
            </w:r>
          </w:p>
        </w:tc>
        <w:tc>
          <w:tcPr>
            <w:tcW w:w="1134" w:type="dxa"/>
            <w:vAlign w:val="center"/>
          </w:tcPr>
          <w:p w14:paraId="0E0513D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73D78C2D"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5CEA0467" w14:textId="77777777" w:rsidTr="00CB7BA4">
        <w:trPr>
          <w:trHeight w:val="497"/>
        </w:trPr>
        <w:tc>
          <w:tcPr>
            <w:tcW w:w="6663" w:type="dxa"/>
            <w:vAlign w:val="center"/>
          </w:tcPr>
          <w:p w14:paraId="6871781C"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Fire Safety</w:t>
            </w:r>
          </w:p>
        </w:tc>
        <w:tc>
          <w:tcPr>
            <w:tcW w:w="1134" w:type="dxa"/>
            <w:vAlign w:val="center"/>
          </w:tcPr>
          <w:p w14:paraId="6419A6A2"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471A743C"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3B4BE8BD" w14:textId="77777777" w:rsidTr="0020640B">
        <w:trPr>
          <w:trHeight w:val="497"/>
        </w:trPr>
        <w:tc>
          <w:tcPr>
            <w:tcW w:w="6663" w:type="dxa"/>
            <w:shd w:val="clear" w:color="auto" w:fill="E9D4F8"/>
            <w:vAlign w:val="center"/>
          </w:tcPr>
          <w:p w14:paraId="00902583" w14:textId="77777777" w:rsidR="005950A6" w:rsidRPr="005950A6" w:rsidRDefault="005950A6" w:rsidP="005950A6">
            <w:pPr>
              <w:pStyle w:val="ListParagraph"/>
              <w:numPr>
                <w:ilvl w:val="0"/>
                <w:numId w:val="1"/>
              </w:numPr>
              <w:contextualSpacing/>
              <w:rPr>
                <w:rFonts w:asciiTheme="minorHAnsi" w:eastAsia="Times New Roman" w:hAnsiTheme="minorHAnsi" w:cstheme="minorHAnsi"/>
                <w:b/>
              </w:rPr>
            </w:pPr>
            <w:r w:rsidRPr="005950A6">
              <w:rPr>
                <w:rFonts w:asciiTheme="minorHAnsi" w:eastAsia="Times New Roman" w:hAnsiTheme="minorHAnsi" w:cstheme="minorHAnsi"/>
                <w:b/>
              </w:rPr>
              <w:t>Immunisations</w:t>
            </w:r>
          </w:p>
        </w:tc>
        <w:tc>
          <w:tcPr>
            <w:tcW w:w="1134" w:type="dxa"/>
            <w:shd w:val="clear" w:color="auto" w:fill="E9D4F8"/>
            <w:vAlign w:val="center"/>
          </w:tcPr>
          <w:p w14:paraId="34FBC1F2"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Received</w:t>
            </w:r>
          </w:p>
        </w:tc>
        <w:tc>
          <w:tcPr>
            <w:tcW w:w="1701" w:type="dxa"/>
            <w:shd w:val="clear" w:color="auto" w:fill="E9D4F8"/>
            <w:vAlign w:val="center"/>
          </w:tcPr>
          <w:p w14:paraId="394C32F6"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Date</w:t>
            </w:r>
          </w:p>
        </w:tc>
      </w:tr>
      <w:tr w:rsidR="005950A6" w:rsidRPr="005950A6" w14:paraId="2281E274" w14:textId="77777777" w:rsidTr="00CB7BA4">
        <w:trPr>
          <w:trHeight w:val="497"/>
        </w:trPr>
        <w:tc>
          <w:tcPr>
            <w:tcW w:w="6663" w:type="dxa"/>
            <w:vAlign w:val="center"/>
          </w:tcPr>
          <w:p w14:paraId="6A2C62E4"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Hep B status</w:t>
            </w:r>
          </w:p>
        </w:tc>
        <w:tc>
          <w:tcPr>
            <w:tcW w:w="1134" w:type="dxa"/>
            <w:vAlign w:val="center"/>
          </w:tcPr>
          <w:p w14:paraId="43DAA290"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359B5112"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20285ED9" w14:textId="77777777" w:rsidTr="00CB7BA4">
        <w:trPr>
          <w:trHeight w:val="497"/>
        </w:trPr>
        <w:tc>
          <w:tcPr>
            <w:tcW w:w="6663" w:type="dxa"/>
            <w:vAlign w:val="center"/>
          </w:tcPr>
          <w:p w14:paraId="6BD9377B"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Varicella (chickenpox)</w:t>
            </w:r>
          </w:p>
        </w:tc>
        <w:tc>
          <w:tcPr>
            <w:tcW w:w="1134" w:type="dxa"/>
            <w:vAlign w:val="center"/>
          </w:tcPr>
          <w:p w14:paraId="0732647F"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33460486"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67470732" w14:textId="77777777" w:rsidTr="00CB7BA4">
        <w:trPr>
          <w:trHeight w:val="497"/>
        </w:trPr>
        <w:tc>
          <w:tcPr>
            <w:tcW w:w="6663" w:type="dxa"/>
            <w:vAlign w:val="center"/>
          </w:tcPr>
          <w:p w14:paraId="47CB8053"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MMR</w:t>
            </w:r>
          </w:p>
        </w:tc>
        <w:tc>
          <w:tcPr>
            <w:tcW w:w="1134" w:type="dxa"/>
            <w:vAlign w:val="center"/>
          </w:tcPr>
          <w:p w14:paraId="6506D3A8"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51F2B643"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6C05F5F9" w14:textId="77777777" w:rsidTr="00CB7BA4">
        <w:trPr>
          <w:trHeight w:val="497"/>
        </w:trPr>
        <w:tc>
          <w:tcPr>
            <w:tcW w:w="6663" w:type="dxa"/>
            <w:vAlign w:val="center"/>
          </w:tcPr>
          <w:p w14:paraId="2AEC07B8"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DTP (Diphtheria/Tetanus/Polio)</w:t>
            </w:r>
          </w:p>
        </w:tc>
        <w:tc>
          <w:tcPr>
            <w:tcW w:w="1134" w:type="dxa"/>
            <w:vAlign w:val="center"/>
          </w:tcPr>
          <w:p w14:paraId="3BF0EFAB"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25273416"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6E1E81B2" w14:textId="77777777" w:rsidTr="00CB7BA4">
        <w:trPr>
          <w:trHeight w:val="497"/>
        </w:trPr>
        <w:tc>
          <w:tcPr>
            <w:tcW w:w="6663" w:type="dxa"/>
            <w:vAlign w:val="center"/>
          </w:tcPr>
          <w:p w14:paraId="3BBA4453"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BCG</w:t>
            </w:r>
          </w:p>
        </w:tc>
        <w:tc>
          <w:tcPr>
            <w:tcW w:w="1134" w:type="dxa"/>
            <w:vAlign w:val="center"/>
          </w:tcPr>
          <w:p w14:paraId="73DBE929"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568CAEE6"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bl>
    <w:p w14:paraId="4EFD00DD" w14:textId="77777777" w:rsidR="0020640B" w:rsidRDefault="0020640B">
      <w:r>
        <w:br w:type="page"/>
      </w:r>
    </w:p>
    <w:tbl>
      <w:tblPr>
        <w:tblW w:w="9498"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663"/>
        <w:gridCol w:w="1134"/>
        <w:gridCol w:w="1701"/>
      </w:tblGrid>
      <w:tr w:rsidR="005950A6" w:rsidRPr="005950A6" w14:paraId="4BA75EE4" w14:textId="77777777" w:rsidTr="0020640B">
        <w:trPr>
          <w:trHeight w:val="497"/>
        </w:trPr>
        <w:tc>
          <w:tcPr>
            <w:tcW w:w="6663" w:type="dxa"/>
            <w:shd w:val="clear" w:color="auto" w:fill="E9D4F8"/>
            <w:vAlign w:val="center"/>
          </w:tcPr>
          <w:p w14:paraId="23628932" w14:textId="7F8C9354" w:rsidR="005950A6" w:rsidRPr="005950A6" w:rsidRDefault="005950A6" w:rsidP="005950A6">
            <w:pPr>
              <w:pStyle w:val="ListParagraph"/>
              <w:numPr>
                <w:ilvl w:val="0"/>
                <w:numId w:val="1"/>
              </w:numPr>
              <w:contextualSpacing/>
              <w:rPr>
                <w:rFonts w:asciiTheme="minorHAnsi" w:eastAsia="Times New Roman" w:hAnsiTheme="minorHAnsi" w:cstheme="minorHAnsi"/>
                <w:b/>
              </w:rPr>
            </w:pPr>
            <w:bookmarkStart w:id="1" w:name="_GoBack" w:colFirst="0" w:colLast="2"/>
            <w:r w:rsidRPr="005950A6">
              <w:rPr>
                <w:rFonts w:asciiTheme="minorHAnsi" w:eastAsia="Times New Roman" w:hAnsiTheme="minorHAnsi" w:cstheme="minorHAnsi"/>
                <w:b/>
              </w:rPr>
              <w:lastRenderedPageBreak/>
              <w:t>Practice Policies – all of the below should be read and signed</w:t>
            </w:r>
          </w:p>
        </w:tc>
        <w:tc>
          <w:tcPr>
            <w:tcW w:w="1134" w:type="dxa"/>
            <w:shd w:val="clear" w:color="auto" w:fill="E9D4F8"/>
            <w:vAlign w:val="center"/>
          </w:tcPr>
          <w:p w14:paraId="1635FCA3"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Received</w:t>
            </w:r>
          </w:p>
        </w:tc>
        <w:tc>
          <w:tcPr>
            <w:tcW w:w="1701" w:type="dxa"/>
            <w:shd w:val="clear" w:color="auto" w:fill="E9D4F8"/>
            <w:vAlign w:val="center"/>
          </w:tcPr>
          <w:p w14:paraId="3029B8E8" w14:textId="77777777" w:rsidR="005950A6" w:rsidRPr="005950A6" w:rsidRDefault="005950A6" w:rsidP="00CB7BA4">
            <w:pPr>
              <w:tabs>
                <w:tab w:val="center" w:pos="4513"/>
                <w:tab w:val="right" w:pos="9026"/>
              </w:tabs>
              <w:contextualSpacing/>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t>Date</w:t>
            </w:r>
          </w:p>
        </w:tc>
      </w:tr>
      <w:bookmarkEnd w:id="1"/>
      <w:tr w:rsidR="005950A6" w:rsidRPr="005950A6" w14:paraId="79304A7C" w14:textId="77777777" w:rsidTr="00CB7BA4">
        <w:trPr>
          <w:trHeight w:val="497"/>
        </w:trPr>
        <w:tc>
          <w:tcPr>
            <w:tcW w:w="6663" w:type="dxa"/>
            <w:vAlign w:val="center"/>
          </w:tcPr>
          <w:p w14:paraId="6EF03D06"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Confidentiality &amp; Data Security Agreements</w:t>
            </w:r>
          </w:p>
        </w:tc>
        <w:tc>
          <w:tcPr>
            <w:tcW w:w="1134" w:type="dxa"/>
            <w:vAlign w:val="center"/>
          </w:tcPr>
          <w:p w14:paraId="1161F41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75DEA36C"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5C943DCB" w14:textId="77777777" w:rsidTr="00CB7BA4">
        <w:trPr>
          <w:trHeight w:val="497"/>
        </w:trPr>
        <w:tc>
          <w:tcPr>
            <w:tcW w:w="6663" w:type="dxa"/>
            <w:vAlign w:val="center"/>
          </w:tcPr>
          <w:p w14:paraId="4CA678BF"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Social Media Policy</w:t>
            </w:r>
          </w:p>
        </w:tc>
        <w:tc>
          <w:tcPr>
            <w:tcW w:w="1134" w:type="dxa"/>
            <w:vAlign w:val="center"/>
          </w:tcPr>
          <w:p w14:paraId="29732169"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40D593CF"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3AB2F846" w14:textId="77777777" w:rsidTr="00CB7BA4">
        <w:trPr>
          <w:trHeight w:val="497"/>
        </w:trPr>
        <w:tc>
          <w:tcPr>
            <w:tcW w:w="6663" w:type="dxa"/>
            <w:vAlign w:val="center"/>
          </w:tcPr>
          <w:p w14:paraId="3E138D88"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Fire Safety</w:t>
            </w:r>
          </w:p>
        </w:tc>
        <w:tc>
          <w:tcPr>
            <w:tcW w:w="1134" w:type="dxa"/>
            <w:vAlign w:val="center"/>
          </w:tcPr>
          <w:p w14:paraId="0F296CC1"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b/>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433DF37E"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r w:rsidR="005950A6" w:rsidRPr="005950A6" w14:paraId="59F562D2" w14:textId="77777777" w:rsidTr="00CB7BA4">
        <w:trPr>
          <w:trHeight w:val="497"/>
        </w:trPr>
        <w:tc>
          <w:tcPr>
            <w:tcW w:w="6663" w:type="dxa"/>
            <w:vAlign w:val="center"/>
          </w:tcPr>
          <w:p w14:paraId="7EEB648D" w14:textId="77777777" w:rsidR="005950A6" w:rsidRPr="005950A6" w:rsidRDefault="005950A6" w:rsidP="00CB7BA4">
            <w:pPr>
              <w:contextualSpacing/>
              <w:rPr>
                <w:rFonts w:asciiTheme="minorHAnsi" w:eastAsia="Times New Roman" w:hAnsiTheme="minorHAnsi" w:cstheme="minorHAnsi"/>
                <w:sz w:val="24"/>
                <w:szCs w:val="24"/>
              </w:rPr>
            </w:pPr>
            <w:r w:rsidRPr="005950A6">
              <w:rPr>
                <w:rFonts w:asciiTheme="minorHAnsi" w:eastAsia="Times New Roman" w:hAnsiTheme="minorHAnsi" w:cstheme="minorHAnsi"/>
                <w:sz w:val="24"/>
                <w:szCs w:val="24"/>
              </w:rPr>
              <w:t>All practice polices - the location (whether hard copy or electronic) should be shared with the locum for reference during their contracted time at the practice (if these details are not already supplied in their locum handbook/induction pack).</w:t>
            </w:r>
          </w:p>
        </w:tc>
        <w:tc>
          <w:tcPr>
            <w:tcW w:w="1134" w:type="dxa"/>
            <w:vAlign w:val="center"/>
          </w:tcPr>
          <w:p w14:paraId="277D6E3C" w14:textId="77777777" w:rsidR="005950A6" w:rsidRPr="005950A6" w:rsidRDefault="005950A6" w:rsidP="00CB7BA4">
            <w:pPr>
              <w:tabs>
                <w:tab w:val="center" w:pos="4513"/>
                <w:tab w:val="right" w:pos="9026"/>
              </w:tabs>
              <w:contextualSpacing/>
              <w:jc w:val="center"/>
              <w:rPr>
                <w:rFonts w:asciiTheme="minorHAnsi" w:eastAsia="Times New Roman" w:hAnsiTheme="minorHAnsi" w:cstheme="minorHAnsi"/>
                <w:sz w:val="24"/>
                <w:szCs w:val="24"/>
              </w:rPr>
            </w:pPr>
            <w:r w:rsidRPr="005950A6">
              <w:rPr>
                <w:rFonts w:asciiTheme="minorHAnsi" w:eastAsia="Times New Roman" w:hAnsiTheme="minorHAnsi" w:cstheme="minorHAnsi"/>
                <w:b/>
                <w:sz w:val="24"/>
                <w:szCs w:val="24"/>
              </w:rPr>
              <w:fldChar w:fldCharType="begin">
                <w:ffData>
                  <w:name w:val="Check3"/>
                  <w:enabled/>
                  <w:calcOnExit w:val="0"/>
                  <w:checkBox>
                    <w:sizeAuto/>
                    <w:default w:val="0"/>
                  </w:checkBox>
                </w:ffData>
              </w:fldChar>
            </w:r>
            <w:r w:rsidRPr="005950A6">
              <w:rPr>
                <w:rFonts w:asciiTheme="minorHAnsi" w:eastAsia="Times New Roman" w:hAnsiTheme="minorHAnsi" w:cstheme="minorHAnsi"/>
                <w:b/>
                <w:sz w:val="24"/>
                <w:szCs w:val="24"/>
              </w:rPr>
              <w:instrText xml:space="preserve"> FORMCHECKBOX </w:instrText>
            </w:r>
            <w:r w:rsidR="003216B2">
              <w:rPr>
                <w:rFonts w:asciiTheme="minorHAnsi" w:eastAsia="Times New Roman" w:hAnsiTheme="minorHAnsi" w:cstheme="minorHAnsi"/>
                <w:b/>
                <w:sz w:val="24"/>
                <w:szCs w:val="24"/>
              </w:rPr>
            </w:r>
            <w:r w:rsidR="003216B2">
              <w:rPr>
                <w:rFonts w:asciiTheme="minorHAnsi" w:eastAsia="Times New Roman" w:hAnsiTheme="minorHAnsi" w:cstheme="minorHAnsi"/>
                <w:b/>
                <w:sz w:val="24"/>
                <w:szCs w:val="24"/>
              </w:rPr>
              <w:fldChar w:fldCharType="separate"/>
            </w:r>
            <w:r w:rsidRPr="005950A6">
              <w:rPr>
                <w:rFonts w:asciiTheme="minorHAnsi" w:eastAsia="Times New Roman" w:hAnsiTheme="minorHAnsi" w:cstheme="minorHAnsi"/>
                <w:b/>
                <w:sz w:val="24"/>
                <w:szCs w:val="24"/>
              </w:rPr>
              <w:fldChar w:fldCharType="end"/>
            </w:r>
          </w:p>
        </w:tc>
        <w:tc>
          <w:tcPr>
            <w:tcW w:w="1701" w:type="dxa"/>
            <w:vAlign w:val="center"/>
          </w:tcPr>
          <w:p w14:paraId="11FAB4C3" w14:textId="77777777" w:rsidR="005950A6" w:rsidRPr="005950A6" w:rsidRDefault="005950A6" w:rsidP="00CB7BA4">
            <w:pPr>
              <w:tabs>
                <w:tab w:val="center" w:pos="4513"/>
                <w:tab w:val="right" w:pos="9026"/>
              </w:tabs>
              <w:contextualSpacing/>
              <w:rPr>
                <w:rFonts w:asciiTheme="minorHAnsi" w:eastAsia="Times New Roman" w:hAnsiTheme="minorHAnsi" w:cstheme="minorHAnsi"/>
                <w:sz w:val="24"/>
                <w:szCs w:val="24"/>
              </w:rPr>
            </w:pPr>
          </w:p>
        </w:tc>
      </w:tr>
    </w:tbl>
    <w:p w14:paraId="35DD0528" w14:textId="77777777" w:rsidR="005950A6" w:rsidRPr="005950A6" w:rsidRDefault="005950A6" w:rsidP="005950A6">
      <w:pPr>
        <w:contextualSpacing/>
        <w:rPr>
          <w:rFonts w:asciiTheme="minorHAnsi" w:eastAsia="Times New Roman" w:hAnsiTheme="minorHAnsi" w:cstheme="minorHAnsi"/>
          <w:sz w:val="20"/>
          <w:szCs w:val="20"/>
        </w:rPr>
      </w:pPr>
    </w:p>
    <w:sectPr w:rsidR="005950A6" w:rsidRPr="005950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FAA"/>
    <w:multiLevelType w:val="hybridMultilevel"/>
    <w:tmpl w:val="74F44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A6"/>
    <w:rsid w:val="0020640B"/>
    <w:rsid w:val="002E6571"/>
    <w:rsid w:val="003216B2"/>
    <w:rsid w:val="0059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9C20"/>
  <w15:chartTrackingRefBased/>
  <w15:docId w15:val="{51C94A62-1FB5-42DD-89EC-CE3DA3A9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950A6"/>
    <w:pPr>
      <w:spacing w:after="0" w:line="240" w:lineRule="auto"/>
    </w:pPr>
    <w:rPr>
      <w:rFonts w:ascii="Calibri" w:eastAsia="Calibri" w:hAnsi="Calibri" w:cs="Times New Roman"/>
    </w:rPr>
  </w:style>
  <w:style w:type="paragraph" w:styleId="Heading2">
    <w:name w:val="heading 2"/>
    <w:aliases w:val="Body"/>
    <w:basedOn w:val="Normal"/>
    <w:next w:val="Normal"/>
    <w:link w:val="Heading2Char"/>
    <w:qFormat/>
    <w:rsid w:val="005950A6"/>
    <w:pPr>
      <w:keepNext/>
      <w:spacing w:before="240" w:after="60"/>
      <w:outlineLvl w:val="1"/>
    </w:pPr>
    <w:rPr>
      <w:rFonts w:eastAsia="Times New Roman" w:cs="Arial"/>
      <w:bCs/>
      <w:iCs/>
      <w:sz w:val="24"/>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ody Char"/>
    <w:basedOn w:val="DefaultParagraphFont"/>
    <w:link w:val="Heading2"/>
    <w:rsid w:val="005950A6"/>
    <w:rPr>
      <w:rFonts w:ascii="Calibri" w:eastAsia="Times New Roman" w:hAnsi="Calibri" w:cs="Arial"/>
      <w:bCs/>
      <w:iCs/>
      <w:sz w:val="24"/>
      <w:szCs w:val="28"/>
      <w:lang w:eastAsia="en-GB"/>
    </w:rPr>
  </w:style>
  <w:style w:type="character" w:styleId="Hyperlink">
    <w:name w:val="Hyperlink"/>
    <w:uiPriority w:val="99"/>
    <w:unhideWhenUsed/>
    <w:rsid w:val="005950A6"/>
    <w:rPr>
      <w:color w:val="0000FF"/>
      <w:u w:val="single"/>
    </w:rPr>
  </w:style>
  <w:style w:type="paragraph" w:styleId="ListParagraph">
    <w:name w:val="List Paragraph"/>
    <w:basedOn w:val="Normal"/>
    <w:uiPriority w:val="34"/>
    <w:rsid w:val="005950A6"/>
    <w:pPr>
      <w:ind w:left="720"/>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206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c-uk.org/registration-and-licensing/the-medical-regis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1071247/Employer_s_Guide_to_Right_to_Work_Checks__PDF_.pdf" TargetMode="External"/><Relationship Id="rId4" Type="http://schemas.openxmlformats.org/officeDocument/2006/relationships/numbering" Target="numbering.xml"/><Relationship Id="rId9" Type="http://schemas.openxmlformats.org/officeDocument/2006/relationships/hyperlink" Target="https://www.cqc.org.uk/guidance-providers/regulations-enforcement/regulation-19-fit-proper-persons-emplo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b588ac-89d5-480b-9936-e176b3351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9DFFCBEC3187409C2A498A8A279DB6" ma:contentTypeVersion="15" ma:contentTypeDescription="Create a new document." ma:contentTypeScope="" ma:versionID="4261bb40db3ee6fbc051c3a5fd31f05b">
  <xsd:schema xmlns:xsd="http://www.w3.org/2001/XMLSchema" xmlns:xs="http://www.w3.org/2001/XMLSchema" xmlns:p="http://schemas.microsoft.com/office/2006/metadata/properties" xmlns:ns3="ceb20523-d8ee-4eb6-953f-c55a56940c40" xmlns:ns4="56b588ac-89d5-480b-9936-e176b335116d" targetNamespace="http://schemas.microsoft.com/office/2006/metadata/properties" ma:root="true" ma:fieldsID="ff30323b7bd7f980fa9b890bd6d4869b" ns3:_="" ns4:_="">
    <xsd:import namespace="ceb20523-d8ee-4eb6-953f-c55a56940c40"/>
    <xsd:import namespace="56b588ac-89d5-480b-9936-e176b3351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0523-d8ee-4eb6-953f-c55a56940c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88ac-89d5-480b-9936-e176b3351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949CF8-9981-4E6B-BCC3-2A839F2A8943}">
  <ds:schemaRefs>
    <ds:schemaRef ds:uri="http://schemas.microsoft.com/office/2006/metadata/properties"/>
    <ds:schemaRef ds:uri="http://schemas.microsoft.com/office/infopath/2007/PartnerControls"/>
    <ds:schemaRef ds:uri="56b588ac-89d5-480b-9936-e176b335116d"/>
  </ds:schemaRefs>
</ds:datastoreItem>
</file>

<file path=customXml/itemProps2.xml><?xml version="1.0" encoding="utf-8"?>
<ds:datastoreItem xmlns:ds="http://schemas.openxmlformats.org/officeDocument/2006/customXml" ds:itemID="{05F4D668-5466-44EA-B591-495E838DFF5E}">
  <ds:schemaRefs>
    <ds:schemaRef ds:uri="http://schemas.microsoft.com/sharepoint/v3/contenttype/forms"/>
  </ds:schemaRefs>
</ds:datastoreItem>
</file>

<file path=customXml/itemProps3.xml><?xml version="1.0" encoding="utf-8"?>
<ds:datastoreItem xmlns:ds="http://schemas.openxmlformats.org/officeDocument/2006/customXml" ds:itemID="{8503BAFB-5501-4691-8897-8B4789EC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20523-d8ee-4eb6-953f-c55a56940c40"/>
    <ds:schemaRef ds:uri="56b588ac-89d5-480b-9936-e176b335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Orton</dc:creator>
  <cp:keywords/>
  <dc:description/>
  <cp:lastModifiedBy>Alex Orton</cp:lastModifiedBy>
  <cp:revision>3</cp:revision>
  <dcterms:created xsi:type="dcterms:W3CDTF">2023-03-08T15:29:00Z</dcterms:created>
  <dcterms:modified xsi:type="dcterms:W3CDTF">2023-03-09T10:22:00Z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0x010100959DFFCBEC3187409C2A498A8A279DB6</vt:lpwstr>
  </property>
</Properties>
</file>